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A" w:rsidRPr="00C21F36" w:rsidRDefault="008528A7" w:rsidP="00C21F36">
      <w:pPr>
        <w:rPr>
          <w:rFonts w:ascii="Calibri" w:eastAsia="Calibri" w:hAnsi="Calibri" w:cs="Times New Roman"/>
          <w:b/>
          <w:u w:val="single"/>
          <w:lang w:val="ru-RU"/>
        </w:rPr>
      </w:pPr>
      <w:r w:rsidRPr="00C21F36">
        <w:rPr>
          <w:rFonts w:ascii="Calibri" w:eastAsia="Calibri" w:hAnsi="Calibri" w:cs="Times New Roman"/>
          <w:b/>
          <w:u w:val="single"/>
          <w:lang w:val="ru-RU"/>
        </w:rPr>
        <w:t xml:space="preserve">SPIRALLY WOUNDED PE + PP </w:t>
      </w:r>
      <w:r w:rsidR="00AD451A" w:rsidRPr="00C21F36">
        <w:rPr>
          <w:rFonts w:ascii="Calibri" w:eastAsia="Calibri" w:hAnsi="Calibri" w:cs="Times New Roman"/>
          <w:b/>
          <w:u w:val="single"/>
          <w:lang w:val="ru-RU"/>
        </w:rPr>
        <w:t>PIPE SYSTEMS FOR INFRASTRUCTURAL SEWERAGE TYPE PRAGNUM OR SIMILAR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Application: according the actual “Sewage systems design standards”: thermoplastic pipe system for gravity water drainage of domestic, industrial or rain wastewater.</w:t>
      </w:r>
    </w:p>
    <w:p w:rsidR="008528A7" w:rsidRPr="00C21F36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Product description – spirally wounded thermoplastic sewer pipe with ribbed outer surface and smooth inner surface made of PE (polyethylene) + PP (polypropylene) according to EN13476-3 and DIN16961.</w:t>
      </w:r>
    </w:p>
    <w:p w:rsidR="00CF6C25" w:rsidRPr="00C21F36" w:rsidRDefault="00CF6C25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C21F36">
        <w:rPr>
          <w:rFonts w:ascii="Calibri" w:eastAsia="Calibri" w:hAnsi="Calibri" w:cs="Times New Roman"/>
          <w:b/>
        </w:rPr>
        <w:t>A system of quality control of inputs in construction materials: Quality Mark of BWA or equivalent. In connection with the implementation of BWA quality control materials are provided recalls of specimen pipes on a construction site. Seizure of the samples will be carried out without prior warning and for the account of the manufacturer (a representative) of the seized materials.</w:t>
      </w:r>
    </w:p>
    <w:p w:rsidR="00AD451A" w:rsidRPr="00C21F36" w:rsidRDefault="00C21F36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21F36">
        <w:rPr>
          <w:rFonts w:ascii="Calibri" w:eastAsia="Calibri" w:hAnsi="Calibri" w:cs="Times New Roman"/>
        </w:rPr>
        <w:t>Raw material used to manufacture the product - virgin material, primary certified by independent institution.</w:t>
      </w:r>
    </w:p>
    <w:p w:rsidR="00AB409A" w:rsidRPr="00AB409A" w:rsidRDefault="00C21F36" w:rsidP="00AD451A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Lucida Sans Unicode"/>
          <w:lang w:eastAsia="bg-BG"/>
        </w:rPr>
      </w:pPr>
      <w:r w:rsidRPr="00AB409A">
        <w:rPr>
          <w:rFonts w:ascii="Calibri" w:eastAsia="Calibri" w:hAnsi="Calibri" w:cs="Times New Roman"/>
          <w:lang w:val="en-US"/>
        </w:rPr>
        <w:t xml:space="preserve">Production technology </w:t>
      </w:r>
      <w:r w:rsidR="0016045D" w:rsidRPr="00AB409A">
        <w:rPr>
          <w:rFonts w:ascii="Calibri" w:eastAsia="Calibri" w:hAnsi="Calibri" w:cs="Times New Roman"/>
          <w:lang w:val="en-US"/>
        </w:rPr>
        <w:t>–</w:t>
      </w:r>
      <w:r w:rsidRPr="00AB409A">
        <w:rPr>
          <w:rFonts w:ascii="Calibri" w:eastAsia="Calibri" w:hAnsi="Calibri" w:cs="Times New Roman"/>
          <w:lang w:val="en-US"/>
        </w:rPr>
        <w:t xml:space="preserve"> </w:t>
      </w:r>
      <w:r w:rsidR="00BC7EAE" w:rsidRPr="00AB409A">
        <w:rPr>
          <w:rFonts w:ascii="Calibri" w:eastAsia="Calibri" w:hAnsi="Calibri" w:cs="Times New Roman"/>
          <w:lang w:val="en-US"/>
        </w:rPr>
        <w:t>spiral</w:t>
      </w:r>
      <w:r w:rsidR="0016045D" w:rsidRPr="00AB409A">
        <w:rPr>
          <w:rFonts w:ascii="Calibri" w:eastAsia="Calibri" w:hAnsi="Calibri" w:cs="Times New Roman"/>
          <w:lang w:val="en-US"/>
        </w:rPr>
        <w:t xml:space="preserve"> wounding </w:t>
      </w:r>
      <w:r w:rsidR="00AB409A" w:rsidRPr="00AB409A">
        <w:rPr>
          <w:rFonts w:ascii="Calibri" w:eastAsia="Calibri" w:hAnsi="Calibri" w:cs="Times New Roman"/>
          <w:lang w:val="en-US"/>
        </w:rPr>
        <w:t>and thermal gluing of a hot-extruded profile around a steel cylinder.</w:t>
      </w:r>
    </w:p>
    <w:p w:rsidR="00196A2E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libri" w:eastAsia="Calibri" w:hAnsi="Calibri" w:cs="Times New Roman"/>
          <w:b/>
          <w:lang w:val="en-US"/>
        </w:rPr>
      </w:pPr>
      <w:r w:rsidRPr="00196A2E">
        <w:rPr>
          <w:rFonts w:ascii="Calibri" w:eastAsia="Calibri" w:hAnsi="Calibri" w:cs="Times New Roman"/>
          <w:b/>
          <w:lang w:val="en-US"/>
        </w:rPr>
        <w:t>Socket, an integral part of each pipe with integrated copper wire allowing electric fusion welding.</w:t>
      </w:r>
    </w:p>
    <w:p w:rsidR="00AB409A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Lucida Sans Unicode"/>
          <w:b/>
          <w:lang w:eastAsia="bg-BG"/>
        </w:rPr>
      </w:pPr>
      <w:r w:rsidRPr="00196A2E">
        <w:rPr>
          <w:rFonts w:ascii="Calibri" w:eastAsia="Calibri" w:hAnsi="Calibri" w:cs="Times New Roman"/>
          <w:b/>
          <w:lang w:val="en-US"/>
        </w:rPr>
        <w:t>Type of coupling – by electrofusion welding according to DVS220</w:t>
      </w:r>
      <w:r w:rsidR="00A2037C">
        <w:rPr>
          <w:rFonts w:ascii="Calibri" w:eastAsia="Calibri" w:hAnsi="Calibri" w:cs="Times New Roman"/>
          <w:b/>
          <w:lang w:val="en-US"/>
        </w:rPr>
        <w:t>7.</w:t>
      </w:r>
      <w:bookmarkStart w:id="0" w:name="_GoBack"/>
      <w:bookmarkEnd w:id="0"/>
    </w:p>
    <w:p w:rsidR="00AB409A" w:rsidRPr="00196A2E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rPr>
          <w:rFonts w:eastAsia="Times New Roman" w:cs="Lucida Sans Unicode"/>
          <w:b/>
          <w:lang w:eastAsia="bg-BG"/>
        </w:rPr>
      </w:pPr>
      <w:r w:rsidRPr="00196A2E">
        <w:rPr>
          <w:rFonts w:ascii="Calibri" w:eastAsia="Calibri" w:hAnsi="Calibri" w:cs="Times New Roman"/>
          <w:b/>
          <w:lang w:val="en-US"/>
        </w:rPr>
        <w:t>Pipe</w:t>
      </w:r>
      <w:r>
        <w:rPr>
          <w:rFonts w:eastAsia="Times New Roman" w:cs="Lucida Sans Unicode"/>
          <w:b/>
          <w:lang w:eastAsia="bg-BG"/>
        </w:rPr>
        <w:t xml:space="preserve"> material</w:t>
      </w:r>
      <w:r>
        <w:rPr>
          <w:rFonts w:eastAsia="Times New Roman" w:cs="Lucida Sans Unicode"/>
          <w:b/>
          <w:lang w:val="en-US" w:eastAsia="bg-BG"/>
        </w:rPr>
        <w:t xml:space="preserve"> - </w:t>
      </w:r>
      <w:r w:rsidRPr="00196A2E">
        <w:rPr>
          <w:rFonts w:eastAsia="Times New Roman" w:cs="Lucida Sans Unicode"/>
          <w:b/>
          <w:lang w:eastAsia="bg-BG"/>
        </w:rPr>
        <w:t xml:space="preserve">PE </w:t>
      </w:r>
      <w:r w:rsidRPr="00196A2E">
        <w:rPr>
          <w:rFonts w:eastAsia="Times New Roman" w:cs="Lucida Sans Unicode"/>
          <w:b/>
          <w:lang w:val="en-US" w:eastAsia="bg-BG"/>
        </w:rPr>
        <w:t>(</w:t>
      </w:r>
      <w:r w:rsidRPr="00196A2E">
        <w:rPr>
          <w:rFonts w:eastAsia="Times New Roman" w:cs="Lucida Sans Unicode"/>
          <w:b/>
          <w:lang w:eastAsia="bg-BG"/>
        </w:rPr>
        <w:t>polyethylene</w:t>
      </w:r>
      <w:r w:rsidRPr="00196A2E">
        <w:rPr>
          <w:rFonts w:eastAsia="Times New Roman" w:cs="Lucida Sans Unicode"/>
          <w:b/>
          <w:lang w:val="en-US" w:eastAsia="bg-BG"/>
        </w:rPr>
        <w:t>)</w:t>
      </w:r>
      <w:r w:rsidRPr="00196A2E">
        <w:rPr>
          <w:rFonts w:eastAsia="Times New Roman" w:cs="Lucida Sans Unicode"/>
          <w:b/>
          <w:lang w:eastAsia="bg-BG"/>
        </w:rPr>
        <w:t xml:space="preserve"> + PP</w:t>
      </w:r>
      <w:r w:rsidRPr="00196A2E">
        <w:rPr>
          <w:rFonts w:eastAsia="Times New Roman" w:cs="Lucida Sans Unicode"/>
          <w:b/>
          <w:lang w:val="en-US" w:eastAsia="bg-BG"/>
        </w:rPr>
        <w:t xml:space="preserve"> (polypropylene).</w:t>
      </w:r>
    </w:p>
    <w:p w:rsidR="00AB409A" w:rsidRPr="00AB409A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lang w:eastAsia="bg-BG"/>
        </w:rPr>
      </w:pPr>
      <w:r w:rsidRPr="00DA2965">
        <w:rPr>
          <w:rFonts w:ascii="Calibri" w:eastAsia="Calibri" w:hAnsi="Calibri" w:cs="Times New Roman"/>
        </w:rPr>
        <w:t>Effective</w:t>
      </w:r>
      <w:r w:rsidRPr="00DA2965">
        <w:rPr>
          <w:rFonts w:eastAsia="Times New Roman" w:cs="Lucida Sans Unicode"/>
          <w:lang w:eastAsia="bg-BG"/>
        </w:rPr>
        <w:t xml:space="preserve"> </w:t>
      </w:r>
      <w:r w:rsidRPr="00DA2965">
        <w:rPr>
          <w:rFonts w:eastAsia="Times New Roman" w:cs="Lucida Sans Unicode"/>
          <w:b/>
          <w:lang w:val="en-US" w:eastAsia="bg-BG"/>
        </w:rPr>
        <w:t>standard</w:t>
      </w:r>
      <w:r>
        <w:rPr>
          <w:rFonts w:eastAsia="Times New Roman" w:cs="Lucida Sans Unicode"/>
          <w:lang w:val="en-US" w:eastAsia="bg-BG"/>
        </w:rPr>
        <w:t xml:space="preserve"> </w:t>
      </w:r>
      <w:r w:rsidRPr="00DA2965">
        <w:rPr>
          <w:rFonts w:eastAsia="Times New Roman" w:cs="Lucida Sans Unicode"/>
          <w:lang w:eastAsia="bg-BG"/>
        </w:rPr>
        <w:t xml:space="preserve">length </w:t>
      </w:r>
      <w:r>
        <w:rPr>
          <w:rFonts w:eastAsia="Times New Roman" w:cs="Lucida Sans Unicode"/>
          <w:lang w:val="en-US" w:eastAsia="bg-BG"/>
        </w:rPr>
        <w:t xml:space="preserve">of the </w:t>
      </w:r>
      <w:r w:rsidRPr="00DA2965">
        <w:rPr>
          <w:rFonts w:eastAsia="Times New Roman" w:cs="Lucida Sans Unicode"/>
          <w:lang w:eastAsia="bg-BG"/>
        </w:rPr>
        <w:t xml:space="preserve">pipe </w:t>
      </w:r>
      <w:r>
        <w:rPr>
          <w:rFonts w:eastAsia="Times New Roman" w:cs="Lucida Sans Unicode"/>
          <w:lang w:eastAsia="bg-BG"/>
        </w:rPr>
        <w:t>without socket</w:t>
      </w:r>
      <w:r>
        <w:rPr>
          <w:rFonts w:eastAsia="Times New Roman" w:cs="Lucida Sans Unicode"/>
          <w:lang w:val="en-US" w:eastAsia="bg-BG"/>
        </w:rPr>
        <w:t xml:space="preserve"> -</w:t>
      </w:r>
      <w:r w:rsidRPr="00DA2965">
        <w:rPr>
          <w:rFonts w:eastAsia="Times New Roman" w:cs="Lucida Sans Unicode"/>
          <w:lang w:eastAsia="bg-BG"/>
        </w:rPr>
        <w:t xml:space="preserve"> </w:t>
      </w:r>
      <w:r>
        <w:rPr>
          <w:rFonts w:eastAsia="Times New Roman" w:cs="Lucida Sans Unicode"/>
          <w:lang w:val="en-US" w:eastAsia="bg-BG"/>
        </w:rPr>
        <w:t>6</w:t>
      </w:r>
      <w:r w:rsidRPr="00DA2965">
        <w:rPr>
          <w:rFonts w:eastAsia="Times New Roman" w:cs="Lucida Sans Unicode"/>
          <w:lang w:eastAsia="bg-BG"/>
        </w:rPr>
        <w:t>m</w:t>
      </w:r>
      <w:r>
        <w:rPr>
          <w:rFonts w:eastAsia="Times New Roman" w:cs="Lucida Sans Unicode"/>
          <w:lang w:val="en-US" w:eastAsia="bg-BG"/>
        </w:rPr>
        <w:t>.</w:t>
      </w:r>
    </w:p>
    <w:p w:rsidR="00AB409A" w:rsidRPr="00DA2965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DA2965">
        <w:rPr>
          <w:rFonts w:ascii="Calibri" w:eastAsia="Calibri" w:hAnsi="Calibri" w:cs="Times New Roman"/>
          <w:b/>
        </w:rPr>
        <w:t>Nominal</w:t>
      </w:r>
      <w:r w:rsidRPr="00DA2965">
        <w:rPr>
          <w:rFonts w:eastAsia="Times New Roman" w:cs="Lucida Sans Unicode"/>
          <w:b/>
          <w:lang w:eastAsia="bg-BG"/>
        </w:rPr>
        <w:t xml:space="preserve"> ring stiffness (SN): SN ≥ </w:t>
      </w:r>
      <w:r w:rsidR="00D02586">
        <w:rPr>
          <w:rFonts w:eastAsia="Times New Roman" w:cs="Lucida Sans Unicode"/>
          <w:b/>
          <w:lang w:val="en-US" w:eastAsia="bg-BG"/>
        </w:rPr>
        <w:t>10</w:t>
      </w:r>
      <w:r w:rsidRPr="00DA2965">
        <w:rPr>
          <w:rFonts w:eastAsia="Times New Roman" w:cs="Lucida Sans Unicode"/>
          <w:b/>
          <w:lang w:eastAsia="bg-BG"/>
        </w:rPr>
        <w:t xml:space="preserve"> kN/m2</w:t>
      </w:r>
      <w:r w:rsidRPr="00DA2965">
        <w:rPr>
          <w:rFonts w:eastAsia="Times New Roman" w:cs="Lucida Sans Unicode"/>
          <w:b/>
          <w:lang w:val="en-US" w:eastAsia="bg-BG"/>
        </w:rPr>
        <w:t>.</w:t>
      </w:r>
    </w:p>
    <w:p w:rsidR="00AB409A" w:rsidRPr="005D3A54" w:rsidRDefault="005D3A54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5D3A54">
        <w:rPr>
          <w:rFonts w:ascii="Calibri" w:eastAsia="Calibri" w:hAnsi="Calibri" w:cs="Times New Roman"/>
          <w:b/>
        </w:rPr>
        <w:t>Ring</w:t>
      </w:r>
      <w:r>
        <w:rPr>
          <w:rFonts w:eastAsia="Times New Roman" w:cs="Lucida Sans Unicode"/>
          <w:b/>
          <w:lang w:eastAsia="bg-BG"/>
        </w:rPr>
        <w:t xml:space="preserve"> flexibility</w:t>
      </w:r>
      <w:r w:rsidRPr="005D3A54">
        <w:rPr>
          <w:rFonts w:eastAsia="Times New Roman" w:cs="Lucida Sans Unicode"/>
          <w:b/>
          <w:lang w:eastAsia="bg-BG"/>
        </w:rPr>
        <w:t xml:space="preserve"> ≥30% proven by test protocol</w:t>
      </w:r>
      <w:r>
        <w:rPr>
          <w:rFonts w:eastAsia="Times New Roman" w:cs="Lucida Sans Unicode"/>
          <w:b/>
          <w:lang w:val="en-US" w:eastAsia="bg-BG"/>
        </w:rPr>
        <w:t>.</w:t>
      </w:r>
    </w:p>
    <w:p w:rsidR="00AB409A" w:rsidRPr="00B046EB" w:rsidRDefault="00B046EB" w:rsidP="00B046EB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B046EB">
        <w:rPr>
          <w:rFonts w:ascii="Calibri" w:eastAsia="Calibri" w:hAnsi="Calibri" w:cs="Times New Roman"/>
          <w:b/>
        </w:rPr>
        <w:t xml:space="preserve">Water tightness of  the </w:t>
      </w:r>
      <w:r>
        <w:rPr>
          <w:rFonts w:ascii="Calibri" w:eastAsia="Calibri" w:hAnsi="Calibri" w:cs="Times New Roman"/>
          <w:b/>
          <w:lang w:val="en-US"/>
        </w:rPr>
        <w:t>joints</w:t>
      </w:r>
      <w:r w:rsidRPr="00B046E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  <w:lang w:val="en-US"/>
        </w:rPr>
        <w:t xml:space="preserve">- </w:t>
      </w:r>
      <w:r w:rsidRPr="00B046EB">
        <w:rPr>
          <w:rFonts w:ascii="Calibri" w:eastAsia="Calibri" w:hAnsi="Calibri" w:cs="Times New Roman"/>
          <w:b/>
        </w:rPr>
        <w:t>proven by test protocol, tested under pressure of 0.5bar and under vacuum of -0.3bar</w:t>
      </w:r>
      <w:r>
        <w:rPr>
          <w:rFonts w:ascii="Calibri" w:eastAsia="Calibri" w:hAnsi="Calibri" w:cs="Times New Roman"/>
          <w:b/>
          <w:lang w:val="en-US"/>
        </w:rPr>
        <w:t>.</w:t>
      </w:r>
    </w:p>
    <w:p w:rsidR="00AD451A" w:rsidRPr="001770E9" w:rsidRDefault="00AD451A" w:rsidP="001770E9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770E9">
        <w:rPr>
          <w:rFonts w:ascii="Calibri" w:eastAsia="Calibri" w:hAnsi="Calibri" w:cs="Times New Roman"/>
          <w:b/>
        </w:rPr>
        <w:t xml:space="preserve">Diameter nominal DN: ID (inside diameter) -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700,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900,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1100,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1200,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1300,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1400,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1500,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1600,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1800, </w:t>
      </w:r>
      <w:r w:rsidR="001770E9">
        <w:rPr>
          <w:rFonts w:ascii="Calibri" w:eastAsia="Calibri" w:hAnsi="Calibri" w:cs="Times New Roman"/>
          <w:b/>
        </w:rPr>
        <w:t>ID</w:t>
      </w:r>
      <w:r w:rsidRPr="001770E9">
        <w:rPr>
          <w:rFonts w:ascii="Calibri" w:eastAsia="Calibri" w:hAnsi="Calibri" w:cs="Times New Roman"/>
          <w:b/>
        </w:rPr>
        <w:t xml:space="preserve"> 2000</w:t>
      </w:r>
      <w:r w:rsidR="005A3D4B" w:rsidRPr="001770E9">
        <w:rPr>
          <w:rFonts w:ascii="Calibri" w:eastAsia="Calibri" w:hAnsi="Calibri" w:cs="Times New Roman"/>
          <w:b/>
        </w:rPr>
        <w:t xml:space="preserve">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2200,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2500,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2800, </w:t>
      </w:r>
      <w:r w:rsidR="001770E9">
        <w:rPr>
          <w:rFonts w:ascii="Calibri" w:eastAsia="Calibri" w:hAnsi="Calibri" w:cs="Times New Roman"/>
          <w:b/>
        </w:rPr>
        <w:t>ID</w:t>
      </w:r>
      <w:r w:rsidR="005A3D4B" w:rsidRPr="001770E9">
        <w:rPr>
          <w:rFonts w:ascii="Calibri" w:eastAsia="Calibri" w:hAnsi="Calibri" w:cs="Times New Roman"/>
          <w:b/>
        </w:rPr>
        <w:t xml:space="preserve"> 3000</w:t>
      </w:r>
      <w:r w:rsidRPr="001770E9">
        <w:rPr>
          <w:rFonts w:ascii="Calibri" w:eastAsia="Calibri" w:hAnsi="Calibri" w:cs="Times New Roman"/>
          <w:b/>
        </w:rPr>
        <w:t>.</w:t>
      </w:r>
    </w:p>
    <w:p w:rsidR="00AB409A" w:rsidRPr="00501B5A" w:rsidRDefault="00501B5A" w:rsidP="00501B5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System</w:t>
      </w:r>
      <w:r>
        <w:rPr>
          <w:rFonts w:ascii="Calibri" w:eastAsia="Calibri" w:hAnsi="Calibri" w:cs="Times New Roman"/>
          <w:lang w:val="en-US"/>
        </w:rPr>
        <w:t xml:space="preserve"> -</w:t>
      </w:r>
      <w:r w:rsidRPr="00501B5A">
        <w:rPr>
          <w:rFonts w:ascii="Calibri" w:eastAsia="Calibri" w:hAnsi="Calibri" w:cs="Times New Roman"/>
        </w:rPr>
        <w:t xml:space="preserve"> complete system</w:t>
      </w:r>
      <w:r>
        <w:rPr>
          <w:rFonts w:ascii="Calibri" w:eastAsia="Calibri" w:hAnsi="Calibri" w:cs="Times New Roman"/>
          <w:lang w:val="en-US"/>
        </w:rPr>
        <w:t xml:space="preserve"> of </w:t>
      </w:r>
      <w:r w:rsidRPr="00501B5A">
        <w:rPr>
          <w:rFonts w:ascii="Calibri" w:eastAsia="Calibri" w:hAnsi="Calibri" w:cs="Times New Roman"/>
        </w:rPr>
        <w:t>pipes, fittings</w:t>
      </w:r>
      <w:r>
        <w:rPr>
          <w:rFonts w:ascii="Calibri" w:eastAsia="Calibri" w:hAnsi="Calibri" w:cs="Times New Roman"/>
          <w:lang w:val="en-US"/>
        </w:rPr>
        <w:t xml:space="preserve"> and manholes.</w:t>
      </w:r>
    </w:p>
    <w:p w:rsidR="00AD451A" w:rsidRPr="001D04EC" w:rsidRDefault="00AD451A" w:rsidP="001D04E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D04EC">
        <w:rPr>
          <w:rFonts w:ascii="Calibri" w:eastAsia="Calibri" w:hAnsi="Calibri" w:cs="Times New Roman"/>
          <w:b/>
        </w:rPr>
        <w:t>Readable and durable marking, accordin</w:t>
      </w:r>
      <w:r w:rsidR="001D04EC" w:rsidRPr="001D04EC">
        <w:rPr>
          <w:rFonts w:ascii="Calibri" w:eastAsia="Calibri" w:hAnsi="Calibri" w:cs="Times New Roman"/>
          <w:b/>
        </w:rPr>
        <w:t>g to the Standard EN 13476-3 and DIN 16961.</w:t>
      </w:r>
    </w:p>
    <w:p w:rsidR="00AD451A" w:rsidRPr="00B3458C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B3458C">
        <w:rPr>
          <w:rFonts w:ascii="Calibri" w:eastAsia="Calibri" w:hAnsi="Calibri" w:cs="Times New Roman"/>
          <w:b/>
        </w:rPr>
        <w:t>Standard</w:t>
      </w:r>
      <w:r w:rsidR="00B3458C">
        <w:rPr>
          <w:rFonts w:ascii="Calibri" w:eastAsia="Calibri" w:hAnsi="Calibri" w:cs="Times New Roman"/>
          <w:b/>
          <w:lang w:val="en-US"/>
        </w:rPr>
        <w:t>s –</w:t>
      </w:r>
      <w:r w:rsidRPr="00B3458C">
        <w:rPr>
          <w:rFonts w:ascii="Calibri" w:eastAsia="Calibri" w:hAnsi="Calibri" w:cs="Times New Roman"/>
          <w:b/>
        </w:rPr>
        <w:t xml:space="preserve"> </w:t>
      </w:r>
      <w:r w:rsidR="00B3458C">
        <w:rPr>
          <w:rFonts w:ascii="Calibri" w:eastAsia="Calibri" w:hAnsi="Calibri" w:cs="Times New Roman"/>
          <w:b/>
          <w:lang w:val="en-US"/>
        </w:rPr>
        <w:t xml:space="preserve">EN 13476-3 and </w:t>
      </w:r>
      <w:r w:rsidRPr="00B3458C">
        <w:rPr>
          <w:rFonts w:ascii="Calibri" w:eastAsia="Calibri" w:hAnsi="Calibri" w:cs="Times New Roman"/>
          <w:b/>
        </w:rPr>
        <w:t xml:space="preserve">DIN 16961 for pipes, ATV127 and ISO 9699 for </w:t>
      </w:r>
      <w:r w:rsidR="00B3458C">
        <w:rPr>
          <w:rFonts w:ascii="Calibri" w:eastAsia="Calibri" w:hAnsi="Calibri" w:cs="Times New Roman"/>
          <w:b/>
          <w:lang w:val="en-US"/>
        </w:rPr>
        <w:t>static</w:t>
      </w:r>
      <w:r w:rsidRPr="00B3458C">
        <w:rPr>
          <w:rFonts w:ascii="Calibri" w:eastAsia="Calibri" w:hAnsi="Calibri" w:cs="Times New Roman"/>
          <w:b/>
        </w:rPr>
        <w:t xml:space="preserve"> measurements </w:t>
      </w:r>
      <w:r w:rsidR="00B3458C">
        <w:rPr>
          <w:rFonts w:ascii="Calibri" w:eastAsia="Calibri" w:hAnsi="Calibri" w:cs="Times New Roman"/>
          <w:b/>
          <w:lang w:val="en-US"/>
        </w:rPr>
        <w:t xml:space="preserve">and </w:t>
      </w:r>
      <w:r w:rsidRPr="00B3458C">
        <w:rPr>
          <w:rFonts w:ascii="Calibri" w:eastAsia="Calibri" w:hAnsi="Calibri" w:cs="Times New Roman"/>
          <w:b/>
        </w:rPr>
        <w:t>calculations, АТV А110 for hydraulic dimensioning and calculations, DIN1610 for sewer pipeline installation and DVS 2207 for coupling the pipes by welding.</w:t>
      </w:r>
    </w:p>
    <w:p w:rsidR="00AD451A" w:rsidRPr="00B3458C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B3458C">
        <w:rPr>
          <w:rFonts w:ascii="Calibri" w:eastAsia="Calibri" w:hAnsi="Calibri" w:cs="Times New Roman"/>
          <w:b/>
        </w:rPr>
        <w:t xml:space="preserve">Software for hydraulic </w:t>
      </w:r>
      <w:r w:rsidR="00B3458C">
        <w:rPr>
          <w:rFonts w:ascii="Calibri" w:eastAsia="Calibri" w:hAnsi="Calibri" w:cs="Times New Roman"/>
          <w:b/>
          <w:lang w:val="en-US"/>
        </w:rPr>
        <w:t>(</w:t>
      </w:r>
      <w:r w:rsidR="00B3458C" w:rsidRPr="00B3458C">
        <w:rPr>
          <w:rFonts w:ascii="Calibri" w:eastAsia="Calibri" w:hAnsi="Calibri" w:cs="Times New Roman"/>
          <w:b/>
        </w:rPr>
        <w:t>АТV А110</w:t>
      </w:r>
      <w:r w:rsidR="00B3458C">
        <w:rPr>
          <w:rFonts w:ascii="Calibri" w:eastAsia="Calibri" w:hAnsi="Calibri" w:cs="Times New Roman"/>
          <w:b/>
          <w:lang w:val="en-US"/>
        </w:rPr>
        <w:t xml:space="preserve">) </w:t>
      </w:r>
      <w:r w:rsidRPr="00B3458C">
        <w:rPr>
          <w:rFonts w:ascii="Calibri" w:eastAsia="Calibri" w:hAnsi="Calibri" w:cs="Times New Roman"/>
          <w:b/>
        </w:rPr>
        <w:t xml:space="preserve">and static </w:t>
      </w:r>
      <w:r w:rsidR="00B3458C">
        <w:rPr>
          <w:rFonts w:ascii="Calibri" w:eastAsia="Calibri" w:hAnsi="Calibri" w:cs="Times New Roman"/>
          <w:b/>
          <w:lang w:val="en-US"/>
        </w:rPr>
        <w:t>(</w:t>
      </w:r>
      <w:r w:rsidR="00B3458C" w:rsidRPr="00B3458C">
        <w:rPr>
          <w:rFonts w:ascii="Calibri" w:eastAsia="Calibri" w:hAnsi="Calibri" w:cs="Times New Roman"/>
          <w:b/>
        </w:rPr>
        <w:t>ATV127</w:t>
      </w:r>
      <w:r w:rsidR="00B3458C">
        <w:rPr>
          <w:rFonts w:ascii="Calibri" w:eastAsia="Calibri" w:hAnsi="Calibri" w:cs="Times New Roman"/>
          <w:b/>
          <w:lang w:val="en-US"/>
        </w:rPr>
        <w:t xml:space="preserve">) </w:t>
      </w:r>
      <w:r w:rsidRPr="00B3458C">
        <w:rPr>
          <w:rFonts w:ascii="Calibri" w:eastAsia="Calibri" w:hAnsi="Calibri" w:cs="Times New Roman"/>
          <w:b/>
        </w:rPr>
        <w:t>calculations of the sewage pipe</w:t>
      </w:r>
      <w:r w:rsidR="00B3458C">
        <w:rPr>
          <w:rFonts w:ascii="Calibri" w:eastAsia="Calibri" w:hAnsi="Calibri" w:cs="Times New Roman"/>
          <w:b/>
          <w:lang w:val="en-US"/>
        </w:rPr>
        <w:t>s.</w:t>
      </w:r>
    </w:p>
    <w:p w:rsidR="00AD451A" w:rsidRPr="00C67D1F" w:rsidRDefault="00AD451A" w:rsidP="00C67D1F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C67D1F">
        <w:rPr>
          <w:rFonts w:ascii="Calibri" w:eastAsia="Calibri" w:hAnsi="Calibri" w:cs="Times New Roman"/>
        </w:rPr>
        <w:t>Technical specification:</w:t>
      </w:r>
    </w:p>
    <w:p w:rsidR="00AB409A" w:rsidRPr="00C67D1F" w:rsidRDefault="00AB409A" w:rsidP="00C67D1F">
      <w:pPr>
        <w:pStyle w:val="ListParagraph"/>
        <w:ind w:left="360"/>
        <w:rPr>
          <w:rFonts w:ascii="Calibri" w:eastAsia="Calibri" w:hAnsi="Calibri" w:cs="Times New Roman"/>
        </w:rPr>
      </w:pPr>
    </w:p>
    <w:p w:rsidR="00AD451A" w:rsidRPr="00196A2E" w:rsidRDefault="00DE0A06" w:rsidP="00196A2E">
      <w:pPr>
        <w:spacing w:before="100" w:beforeAutospacing="1" w:after="100" w:afterAutospacing="1" w:line="240" w:lineRule="auto"/>
        <w:rPr>
          <w:rFonts w:eastAsia="Times New Roman" w:cs="Lucida Sans Unicode"/>
          <w:color w:val="525F72"/>
          <w:lang w:val="en-US" w:eastAsia="bg-BG"/>
        </w:rPr>
      </w:pPr>
      <w:r w:rsidRPr="00DE0A06">
        <w:rPr>
          <w:noProof/>
          <w:lang w:eastAsia="bg-BG"/>
        </w:rPr>
        <w:lastRenderedPageBreak/>
        <w:drawing>
          <wp:inline distT="0" distB="0" distL="0" distR="0" wp14:anchorId="1203ACF7" wp14:editId="320F4C75">
            <wp:extent cx="5760720" cy="5143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1A" w:rsidRPr="001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EEE"/>
    <w:multiLevelType w:val="multilevel"/>
    <w:tmpl w:val="D49A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35DB1"/>
    <w:multiLevelType w:val="multilevel"/>
    <w:tmpl w:val="551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46CB6"/>
    <w:multiLevelType w:val="multilevel"/>
    <w:tmpl w:val="8B1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1A"/>
    <w:rsid w:val="0016045D"/>
    <w:rsid w:val="001770E9"/>
    <w:rsid w:val="00196A2E"/>
    <w:rsid w:val="001D04EC"/>
    <w:rsid w:val="002B7FBC"/>
    <w:rsid w:val="003157F4"/>
    <w:rsid w:val="004B4BA6"/>
    <w:rsid w:val="00501B5A"/>
    <w:rsid w:val="005A3D4B"/>
    <w:rsid w:val="005D3A54"/>
    <w:rsid w:val="00746D46"/>
    <w:rsid w:val="008528A7"/>
    <w:rsid w:val="00A2037C"/>
    <w:rsid w:val="00AB409A"/>
    <w:rsid w:val="00AD451A"/>
    <w:rsid w:val="00B046EB"/>
    <w:rsid w:val="00B3458C"/>
    <w:rsid w:val="00B96D1A"/>
    <w:rsid w:val="00BC7EAE"/>
    <w:rsid w:val="00C21F36"/>
    <w:rsid w:val="00C67D1F"/>
    <w:rsid w:val="00CB4F91"/>
    <w:rsid w:val="00CF6C25"/>
    <w:rsid w:val="00D02586"/>
    <w:rsid w:val="00DA2965"/>
    <w:rsid w:val="00DE0A06"/>
    <w:rsid w:val="00E06806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Bardarov Ivan</dc:creator>
  <cp:lastModifiedBy>Bardarov Ivan</cp:lastModifiedBy>
  <cp:revision>5</cp:revision>
  <dcterms:created xsi:type="dcterms:W3CDTF">2017-07-12T18:53:00Z</dcterms:created>
  <dcterms:modified xsi:type="dcterms:W3CDTF">2017-07-12T19:30:00Z</dcterms:modified>
</cp:coreProperties>
</file>