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99FF" w14:textId="77777777" w:rsidR="00E83695" w:rsidRPr="00C9323F" w:rsidRDefault="00E83695" w:rsidP="00E83695">
      <w:pPr>
        <w:jc w:val="center"/>
        <w:rPr>
          <w:rFonts w:ascii="Arial" w:hAnsi="Arial" w:cs="Arial"/>
          <w:b/>
          <w:u w:val="single"/>
        </w:rPr>
      </w:pPr>
      <w:r w:rsidRPr="008F2375">
        <w:rPr>
          <w:rFonts w:ascii="Arial" w:hAnsi="Arial" w:cs="Arial"/>
          <w:b/>
          <w:u w:val="single"/>
          <w:lang w:val="en-US"/>
        </w:rPr>
        <w:t xml:space="preserve">Aqualine – </w:t>
      </w:r>
      <w:r>
        <w:rPr>
          <w:rFonts w:ascii="Arial" w:hAnsi="Arial" w:cs="Arial"/>
          <w:b/>
          <w:u w:val="single"/>
          <w:lang w:val="en-US"/>
        </w:rPr>
        <w:t>Pressure pipeline for alternative installation methods made of PE100RC</w:t>
      </w:r>
    </w:p>
    <w:p w14:paraId="0184BDD5" w14:textId="77777777" w:rsidR="00E83695" w:rsidRPr="008F2375" w:rsidRDefault="00E83695" w:rsidP="00E83695">
      <w:pPr>
        <w:jc w:val="both"/>
        <w:rPr>
          <w:rFonts w:ascii="Arial" w:hAnsi="Arial" w:cs="Arial"/>
        </w:rPr>
      </w:pPr>
    </w:p>
    <w:p w14:paraId="5C7340F6" w14:textId="77777777" w:rsidR="00E83695" w:rsidRPr="00C9323F" w:rsidRDefault="00E83695" w:rsidP="00E83695">
      <w:pPr>
        <w:ind w:left="426"/>
        <w:rPr>
          <w:rFonts w:cs="Arial"/>
          <w:bCs/>
          <w:u w:val="single"/>
          <w:lang w:val="en-US"/>
        </w:rPr>
      </w:pPr>
      <w:r>
        <w:rPr>
          <w:rFonts w:cs="Arial"/>
          <w:bCs/>
          <w:u w:val="single"/>
          <w:lang w:val="en-US"/>
        </w:rPr>
        <w:t>PRESSURE PIPELIFE FOR ALTERNATIVE INSTALLATION METHODS MADE OF PE100RC, TYPE AQUALINE RC</w:t>
      </w:r>
    </w:p>
    <w:p w14:paraId="4C8FFA21" w14:textId="77777777" w:rsidR="00E83695" w:rsidRPr="00C9323F" w:rsidRDefault="00E83695" w:rsidP="00E83695">
      <w:pPr>
        <w:pStyle w:val="ListParagraph"/>
        <w:numPr>
          <w:ilvl w:val="0"/>
          <w:numId w:val="1"/>
        </w:numPr>
        <w:jc w:val="both"/>
        <w:rPr>
          <w:rFonts w:cs="Arial"/>
          <w:b/>
        </w:rPr>
      </w:pPr>
      <w:r w:rsidRPr="00C9323F">
        <w:rPr>
          <w:rFonts w:cs="Arial"/>
          <w:lang w:val="en-US"/>
        </w:rPr>
        <w:t>Application in conformity with</w:t>
      </w:r>
      <w:r w:rsidRPr="00C9323F">
        <w:rPr>
          <w:rFonts w:cs="Arial"/>
        </w:rPr>
        <w:t xml:space="preserve">Предназначение съгласно </w:t>
      </w:r>
      <w:r w:rsidRPr="00C9323F">
        <w:rPr>
          <w:rFonts w:cs="Arial"/>
          <w:b/>
          <w:lang w:val="en-US"/>
        </w:rPr>
        <w:t>"ORDINANCE No. 2 of March 22, 2005 for the design, construction and operation of water supply systems: for pressurized water supply systems</w:t>
      </w:r>
      <w:proofErr w:type="gramStart"/>
      <w:r w:rsidRPr="00C9323F">
        <w:rPr>
          <w:rFonts w:cs="Arial"/>
          <w:b/>
          <w:lang w:val="en-US"/>
        </w:rPr>
        <w:t>";</w:t>
      </w:r>
      <w:proofErr w:type="gramEnd"/>
    </w:p>
    <w:p w14:paraId="4A7BA459" w14:textId="77777777" w:rsidR="00E83695" w:rsidRPr="00C9323F" w:rsidRDefault="00E83695" w:rsidP="00E83695">
      <w:pPr>
        <w:pStyle w:val="ListParagraph"/>
        <w:numPr>
          <w:ilvl w:val="0"/>
          <w:numId w:val="1"/>
        </w:numPr>
        <w:jc w:val="both"/>
        <w:rPr>
          <w:rFonts w:cs="Arial"/>
          <w:b/>
        </w:rPr>
      </w:pPr>
      <w:r>
        <w:rPr>
          <w:b/>
          <w:lang w:val="en-US"/>
        </w:rPr>
        <w:t>Description</w:t>
      </w:r>
      <w:r w:rsidRPr="00C9323F">
        <w:rPr>
          <w:b/>
        </w:rPr>
        <w:t xml:space="preserve"> </w:t>
      </w:r>
      <w:r>
        <w:rPr>
          <w:b/>
        </w:rPr>
        <w:t>–</w:t>
      </w:r>
      <w:r w:rsidRPr="00C9323F">
        <w:rPr>
          <w:b/>
        </w:rPr>
        <w:t xml:space="preserve"> </w:t>
      </w:r>
      <w:r>
        <w:rPr>
          <w:b/>
          <w:lang w:val="en-US"/>
        </w:rPr>
        <w:t>single layered pipe, made of</w:t>
      </w:r>
      <w:r w:rsidRPr="00C9323F">
        <w:rPr>
          <w:rFonts w:cs="Arial"/>
          <w:b/>
        </w:rPr>
        <w:t xml:space="preserve"> </w:t>
      </w:r>
      <w:proofErr w:type="gramStart"/>
      <w:r w:rsidRPr="00C9323F">
        <w:rPr>
          <w:rFonts w:cs="Arial"/>
          <w:b/>
        </w:rPr>
        <w:t>PE100RC;</w:t>
      </w:r>
      <w:proofErr w:type="gramEnd"/>
    </w:p>
    <w:p w14:paraId="045CB471" w14:textId="77777777" w:rsidR="00E83695" w:rsidRPr="00C9323F" w:rsidRDefault="00E83695" w:rsidP="00E83695">
      <w:pPr>
        <w:pStyle w:val="ListParagraph"/>
        <w:numPr>
          <w:ilvl w:val="0"/>
          <w:numId w:val="1"/>
        </w:numPr>
        <w:jc w:val="both"/>
        <w:rPr>
          <w:rFonts w:cs="Arial"/>
        </w:rPr>
      </w:pPr>
      <w:r w:rsidRPr="00C9323F">
        <w:rPr>
          <w:rFonts w:cs="Arial"/>
          <w:b/>
        </w:rPr>
        <w:t xml:space="preserve"> System for quality control of materials used in construction: BAV quality mark or equivalent. In connection with the control of the quality of the materials carried out by BAV, it is planned to seize samples of pipes from the construction site. The seizure of the sample bodies will be carried out without prior warning and at the expense of the producer company (its representative) of the seized materials;</w:t>
      </w:r>
    </w:p>
    <w:p w14:paraId="7382F8D0" w14:textId="77777777" w:rsidR="00E83695" w:rsidRDefault="00E83695" w:rsidP="00E83695">
      <w:pPr>
        <w:pStyle w:val="ListParagraph"/>
        <w:numPr>
          <w:ilvl w:val="0"/>
          <w:numId w:val="1"/>
        </w:numPr>
        <w:jc w:val="both"/>
        <w:rPr>
          <w:rFonts w:cs="Arial"/>
        </w:rPr>
      </w:pPr>
      <w:r>
        <w:rPr>
          <w:rFonts w:cs="Arial"/>
          <w:lang w:val="en-US"/>
        </w:rPr>
        <w:t>Material used for manufacturing</w:t>
      </w:r>
      <w:r w:rsidRPr="00BD3AA0">
        <w:rPr>
          <w:rFonts w:cs="Arial"/>
          <w:b/>
          <w:bCs/>
        </w:rPr>
        <w:t xml:space="preserve">: </w:t>
      </w:r>
      <w:r w:rsidRPr="00BD3AA0">
        <w:rPr>
          <w:rFonts w:cs="Arial"/>
          <w:b/>
          <w:bCs/>
          <w:lang w:val="en-US"/>
        </w:rPr>
        <w:t>virgin</w:t>
      </w:r>
      <w:r>
        <w:rPr>
          <w:rFonts w:cs="Arial"/>
          <w:lang w:val="en-US"/>
        </w:rPr>
        <w:t xml:space="preserve"> certified by an independent instance, </w:t>
      </w:r>
      <w:r w:rsidRPr="00BD3AA0">
        <w:rPr>
          <w:rFonts w:cs="Arial"/>
          <w:b/>
          <w:bCs/>
          <w:lang w:val="en-US"/>
        </w:rPr>
        <w:t xml:space="preserve">colored black in </w:t>
      </w:r>
      <w:proofErr w:type="gramStart"/>
      <w:r w:rsidRPr="00BD3AA0">
        <w:rPr>
          <w:rFonts w:cs="Arial"/>
          <w:b/>
          <w:bCs/>
          <w:lang w:val="en-US"/>
        </w:rPr>
        <w:t>advance</w:t>
      </w:r>
      <w:r>
        <w:rPr>
          <w:rFonts w:cs="Arial"/>
          <w:b/>
          <w:lang w:val="en-US"/>
        </w:rPr>
        <w:t>;</w:t>
      </w:r>
      <w:proofErr w:type="gramEnd"/>
    </w:p>
    <w:p w14:paraId="02903263" w14:textId="77777777" w:rsidR="00E83695" w:rsidRDefault="00E83695" w:rsidP="00E83695">
      <w:pPr>
        <w:pStyle w:val="ListParagraph"/>
        <w:numPr>
          <w:ilvl w:val="0"/>
          <w:numId w:val="1"/>
        </w:numPr>
        <w:jc w:val="both"/>
        <w:rPr>
          <w:rFonts w:cs="Arial"/>
          <w:b/>
        </w:rPr>
      </w:pPr>
      <w:r>
        <w:rPr>
          <w:lang w:val="en-US"/>
        </w:rPr>
        <w:t>Manufacturing technology-</w:t>
      </w:r>
      <w:proofErr w:type="gramStart"/>
      <w:r>
        <w:rPr>
          <w:lang w:val="en-US"/>
        </w:rPr>
        <w:t>extrusion</w:t>
      </w:r>
      <w:r>
        <w:t>;</w:t>
      </w:r>
      <w:proofErr w:type="gramEnd"/>
    </w:p>
    <w:p w14:paraId="70E9A5F3" w14:textId="77777777" w:rsidR="00E83695" w:rsidRPr="005A5C60" w:rsidRDefault="00E83695" w:rsidP="00E83695">
      <w:pPr>
        <w:pStyle w:val="ListParagraph"/>
        <w:numPr>
          <w:ilvl w:val="0"/>
          <w:numId w:val="1"/>
        </w:numPr>
        <w:jc w:val="both"/>
        <w:rPr>
          <w:rFonts w:cs="Arial"/>
          <w:b/>
        </w:rPr>
      </w:pPr>
      <w:r>
        <w:rPr>
          <w:rFonts w:cs="Arial"/>
          <w:b/>
          <w:lang w:val="en-US"/>
        </w:rPr>
        <w:t>All applicable connection methods</w:t>
      </w:r>
      <w:r>
        <w:rPr>
          <w:rFonts w:cs="Arial"/>
          <w:b/>
        </w:rPr>
        <w:t xml:space="preserve"> – </w:t>
      </w:r>
      <w:r>
        <w:rPr>
          <w:rFonts w:cs="Arial"/>
          <w:b/>
          <w:lang w:val="en-US"/>
        </w:rPr>
        <w:t xml:space="preserve">butt and electrofusion </w:t>
      </w:r>
      <w:proofErr w:type="gramStart"/>
      <w:r>
        <w:rPr>
          <w:rFonts w:cs="Arial"/>
          <w:b/>
          <w:lang w:val="en-US"/>
        </w:rPr>
        <w:t>weld</w:t>
      </w:r>
      <w:r>
        <w:rPr>
          <w:rFonts w:cs="Arial"/>
          <w:b/>
        </w:rPr>
        <w:t>;</w:t>
      </w:r>
      <w:proofErr w:type="gramEnd"/>
    </w:p>
    <w:p w14:paraId="4E905F01" w14:textId="77777777" w:rsidR="00E83695" w:rsidRPr="005A5C60" w:rsidRDefault="00E83695" w:rsidP="00E83695">
      <w:pPr>
        <w:pStyle w:val="ListParagraph"/>
        <w:numPr>
          <w:ilvl w:val="0"/>
          <w:numId w:val="1"/>
        </w:numPr>
        <w:jc w:val="both"/>
        <w:rPr>
          <w:rFonts w:cs="Arial"/>
          <w:b/>
        </w:rPr>
      </w:pPr>
      <w:r>
        <w:rPr>
          <w:rFonts w:cs="Arial"/>
          <w:b/>
          <w:lang w:val="en-US"/>
        </w:rPr>
        <w:t xml:space="preserve">Material – PE100RC, resistant to </w:t>
      </w:r>
      <w:proofErr w:type="gramStart"/>
      <w:r>
        <w:rPr>
          <w:rFonts w:cs="Arial"/>
          <w:b/>
          <w:lang w:val="en-US"/>
        </w:rPr>
        <w:t>crack</w:t>
      </w:r>
      <w:r>
        <w:rPr>
          <w:rFonts w:cs="Arial"/>
          <w:b/>
        </w:rPr>
        <w:t>;</w:t>
      </w:r>
      <w:proofErr w:type="gramEnd"/>
    </w:p>
    <w:p w14:paraId="1399805C" w14:textId="77777777" w:rsidR="00E83695" w:rsidRPr="005A5C60" w:rsidRDefault="00E83695" w:rsidP="00E83695">
      <w:pPr>
        <w:pStyle w:val="ListParagraph"/>
        <w:numPr>
          <w:ilvl w:val="0"/>
          <w:numId w:val="1"/>
        </w:numPr>
        <w:jc w:val="both"/>
        <w:rPr>
          <w:rFonts w:cs="Arial"/>
          <w:b/>
        </w:rPr>
      </w:pPr>
      <w:r>
        <w:rPr>
          <w:rFonts w:cs="Arial"/>
          <w:b/>
          <w:lang w:val="en-US"/>
        </w:rPr>
        <w:t>Pipe color</w:t>
      </w:r>
      <w:r>
        <w:rPr>
          <w:rFonts w:cs="Arial"/>
          <w:b/>
        </w:rPr>
        <w:t xml:space="preserve"> – </w:t>
      </w:r>
      <w:r>
        <w:rPr>
          <w:rFonts w:cs="Arial"/>
          <w:b/>
          <w:lang w:val="en-US"/>
        </w:rPr>
        <w:t xml:space="preserve">black with blue stripes along the </w:t>
      </w:r>
      <w:proofErr w:type="gramStart"/>
      <w:r>
        <w:rPr>
          <w:rFonts w:cs="Arial"/>
          <w:b/>
          <w:lang w:val="en-US"/>
        </w:rPr>
        <w:t>pipe</w:t>
      </w:r>
      <w:r>
        <w:rPr>
          <w:rFonts w:cs="Arial"/>
          <w:b/>
        </w:rPr>
        <w:t>;</w:t>
      </w:r>
      <w:proofErr w:type="gramEnd"/>
    </w:p>
    <w:p w14:paraId="02DDF87B" w14:textId="77777777" w:rsidR="00E83695" w:rsidRPr="005A5C60" w:rsidRDefault="00E83695" w:rsidP="00E83695">
      <w:pPr>
        <w:pStyle w:val="ListParagraph"/>
        <w:numPr>
          <w:ilvl w:val="0"/>
          <w:numId w:val="1"/>
        </w:numPr>
        <w:jc w:val="both"/>
        <w:rPr>
          <w:rFonts w:cs="Arial"/>
          <w:b/>
        </w:rPr>
      </w:pPr>
      <w:r>
        <w:rPr>
          <w:rFonts w:cs="Arial"/>
          <w:b/>
          <w:lang w:val="en-US"/>
        </w:rPr>
        <w:t>Installation methods</w:t>
      </w:r>
      <w:r>
        <w:rPr>
          <w:rFonts w:cs="Arial"/>
          <w:b/>
        </w:rPr>
        <w:t xml:space="preserve"> –</w:t>
      </w:r>
      <w:r w:rsidRPr="005A5C60">
        <w:rPr>
          <w:rFonts w:cs="Arial"/>
          <w:b/>
        </w:rPr>
        <w:t xml:space="preserve"> </w:t>
      </w:r>
      <w:r>
        <w:rPr>
          <w:rFonts w:cs="Arial"/>
          <w:b/>
          <w:lang w:val="en-US"/>
        </w:rPr>
        <w:t xml:space="preserve">open trench and </w:t>
      </w:r>
      <w:proofErr w:type="gramStart"/>
      <w:r>
        <w:rPr>
          <w:rFonts w:cs="Arial"/>
          <w:b/>
          <w:lang w:val="en-US"/>
        </w:rPr>
        <w:t>trenchless</w:t>
      </w:r>
      <w:r>
        <w:rPr>
          <w:rFonts w:cs="Arial"/>
          <w:b/>
        </w:rPr>
        <w:t>;</w:t>
      </w:r>
      <w:proofErr w:type="gramEnd"/>
    </w:p>
    <w:p w14:paraId="18923CDC" w14:textId="110F4360" w:rsidR="00E83695" w:rsidRPr="00BD3AA0" w:rsidRDefault="00E83695" w:rsidP="00B42571">
      <w:pPr>
        <w:pStyle w:val="ListParagraph"/>
        <w:numPr>
          <w:ilvl w:val="0"/>
          <w:numId w:val="1"/>
        </w:numPr>
        <w:jc w:val="both"/>
        <w:rPr>
          <w:rFonts w:cs="Arial"/>
          <w:b/>
        </w:rPr>
      </w:pPr>
      <w:bookmarkStart w:id="0" w:name="_Hlk111741546"/>
      <w:r w:rsidRPr="00BD3AA0">
        <w:rPr>
          <w:rFonts w:cs="Arial"/>
          <w:b/>
        </w:rPr>
        <w:t>Backfill material for trench laying - without the need for a sand pad and sand backfill around the pipe. Backfill around the pipe with ballast material with a maximum grain size of 70 mm for pipe diameters up to and including DN200 and with a maximum grain size of 100 mm for pipe diameters from DN225 to DN400 inclu</w:t>
      </w:r>
      <w:r w:rsidR="000368AA">
        <w:rPr>
          <w:rFonts w:cs="Arial"/>
          <w:b/>
          <w:lang w:val="en-US"/>
        </w:rPr>
        <w:t>ded</w:t>
      </w:r>
      <w:r>
        <w:rPr>
          <w:rFonts w:cs="Arial"/>
          <w:b/>
          <w:lang w:val="en-US"/>
        </w:rPr>
        <w:t>;</w:t>
      </w:r>
    </w:p>
    <w:bookmarkEnd w:id="0"/>
    <w:p w14:paraId="3D3583EA" w14:textId="169D133E" w:rsidR="00E83695" w:rsidRPr="00A87126" w:rsidRDefault="00E83695" w:rsidP="00E83695">
      <w:pPr>
        <w:pStyle w:val="ListParagraph"/>
        <w:numPr>
          <w:ilvl w:val="0"/>
          <w:numId w:val="1"/>
        </w:numPr>
        <w:jc w:val="both"/>
        <w:rPr>
          <w:rFonts w:cs="Arial"/>
          <w:b/>
        </w:rPr>
      </w:pPr>
      <w:r>
        <w:rPr>
          <w:rFonts w:cs="Arial"/>
          <w:b/>
          <w:lang w:val="en-US"/>
        </w:rPr>
        <w:t>Nominal diameter:</w:t>
      </w:r>
      <w:r w:rsidRPr="0065543E">
        <w:rPr>
          <w:rFonts w:cs="Arial"/>
          <w:b/>
        </w:rPr>
        <w:t xml:space="preserve"> </w:t>
      </w:r>
      <w:r>
        <w:rPr>
          <w:rFonts w:cs="Arial"/>
          <w:b/>
          <w:lang w:val="en-US"/>
        </w:rPr>
        <w:t xml:space="preserve">DN20; DN25; </w:t>
      </w:r>
      <w:r>
        <w:rPr>
          <w:rFonts w:cs="Arial"/>
          <w:b/>
        </w:rPr>
        <w:t>DN32;</w:t>
      </w:r>
      <w:r w:rsidRPr="0065543E">
        <w:rPr>
          <w:rFonts w:cs="Arial"/>
          <w:b/>
        </w:rPr>
        <w:t xml:space="preserve"> </w:t>
      </w:r>
      <w:r>
        <w:rPr>
          <w:rFonts w:cs="Arial"/>
          <w:b/>
        </w:rPr>
        <w:t>DN4</w:t>
      </w:r>
      <w:r w:rsidRPr="005A5C60">
        <w:rPr>
          <w:rFonts w:cs="Arial"/>
          <w:b/>
        </w:rPr>
        <w:t>0</w:t>
      </w:r>
      <w:r>
        <w:rPr>
          <w:rFonts w:cs="Arial"/>
          <w:b/>
        </w:rPr>
        <w:t>; DN</w:t>
      </w:r>
      <w:r w:rsidRPr="005A5C60">
        <w:rPr>
          <w:rFonts w:cs="Arial"/>
          <w:b/>
          <w:lang w:val="en-US"/>
        </w:rPr>
        <w:t>5</w:t>
      </w:r>
      <w:r w:rsidRPr="005A5C60">
        <w:rPr>
          <w:rFonts w:cs="Arial"/>
          <w:b/>
        </w:rPr>
        <w:t>0</w:t>
      </w:r>
      <w:r w:rsidRPr="005A5C60">
        <w:rPr>
          <w:rFonts w:cs="Arial"/>
          <w:b/>
          <w:lang w:val="en-US"/>
        </w:rPr>
        <w:t xml:space="preserve">; </w:t>
      </w:r>
      <w:r>
        <w:rPr>
          <w:rFonts w:cs="Arial"/>
          <w:b/>
        </w:rPr>
        <w:t>DN</w:t>
      </w:r>
      <w:r w:rsidRPr="005A5C60">
        <w:rPr>
          <w:rFonts w:cs="Arial"/>
          <w:b/>
          <w:lang w:val="en-US"/>
        </w:rPr>
        <w:t xml:space="preserve">63; </w:t>
      </w:r>
      <w:r>
        <w:rPr>
          <w:rFonts w:cs="Arial"/>
          <w:b/>
        </w:rPr>
        <w:t>DN</w:t>
      </w:r>
      <w:r w:rsidRPr="005A5C60">
        <w:rPr>
          <w:rFonts w:cs="Arial"/>
          <w:b/>
          <w:lang w:val="en-US"/>
        </w:rPr>
        <w:t xml:space="preserve">75; </w:t>
      </w:r>
      <w:r>
        <w:rPr>
          <w:rFonts w:cs="Arial"/>
          <w:b/>
        </w:rPr>
        <w:t>DN</w:t>
      </w:r>
      <w:r w:rsidRPr="005A5C60">
        <w:rPr>
          <w:rFonts w:cs="Arial"/>
          <w:b/>
        </w:rPr>
        <w:t xml:space="preserve">90, </w:t>
      </w:r>
      <w:r>
        <w:rPr>
          <w:rFonts w:cs="Arial"/>
          <w:b/>
        </w:rPr>
        <w:t>DN</w:t>
      </w:r>
      <w:r w:rsidRPr="005A5C60">
        <w:rPr>
          <w:rFonts w:cs="Arial"/>
          <w:b/>
        </w:rPr>
        <w:t xml:space="preserve">110, </w:t>
      </w:r>
      <w:r w:rsidRPr="00A87126">
        <w:rPr>
          <w:rFonts w:cs="Arial"/>
          <w:b/>
        </w:rPr>
        <w:t>DN125, DN1</w:t>
      </w:r>
      <w:r w:rsidRPr="00A87126">
        <w:rPr>
          <w:rFonts w:cs="Arial"/>
          <w:b/>
          <w:lang w:val="en-US"/>
        </w:rPr>
        <w:t xml:space="preserve">40, </w:t>
      </w:r>
      <w:r w:rsidRPr="00A87126">
        <w:rPr>
          <w:rFonts w:cs="Arial"/>
          <w:b/>
        </w:rPr>
        <w:t>DN160, DN1</w:t>
      </w:r>
      <w:r w:rsidRPr="00A87126">
        <w:rPr>
          <w:rFonts w:cs="Arial"/>
          <w:b/>
          <w:lang w:val="en-US"/>
        </w:rPr>
        <w:t>8</w:t>
      </w:r>
      <w:r w:rsidRPr="00A87126">
        <w:rPr>
          <w:rFonts w:cs="Arial"/>
          <w:b/>
        </w:rPr>
        <w:t>0</w:t>
      </w:r>
      <w:r w:rsidRPr="00A87126">
        <w:rPr>
          <w:rFonts w:cs="Arial"/>
          <w:b/>
          <w:lang w:val="en-US"/>
        </w:rPr>
        <w:t xml:space="preserve">, </w:t>
      </w:r>
      <w:r w:rsidRPr="00A87126">
        <w:rPr>
          <w:rFonts w:cs="Arial"/>
          <w:b/>
        </w:rPr>
        <w:t>DN</w:t>
      </w:r>
      <w:r w:rsidRPr="00A87126">
        <w:rPr>
          <w:rFonts w:cs="Arial"/>
          <w:b/>
          <w:lang w:val="en-US"/>
        </w:rPr>
        <w:t>20</w:t>
      </w:r>
      <w:r w:rsidRPr="00A87126">
        <w:rPr>
          <w:rFonts w:cs="Arial"/>
          <w:b/>
        </w:rPr>
        <w:t>0</w:t>
      </w:r>
      <w:r w:rsidRPr="00A87126">
        <w:rPr>
          <w:rFonts w:cs="Arial"/>
          <w:b/>
          <w:lang w:val="en-US"/>
        </w:rPr>
        <w:t xml:space="preserve">, </w:t>
      </w:r>
      <w:r w:rsidRPr="00A87126">
        <w:rPr>
          <w:rFonts w:cs="Arial"/>
          <w:b/>
        </w:rPr>
        <w:t>DN225</w:t>
      </w:r>
      <w:r w:rsidRPr="00A87126">
        <w:rPr>
          <w:rFonts w:cs="Arial"/>
          <w:b/>
          <w:lang w:val="en-US"/>
        </w:rPr>
        <w:t>,</w:t>
      </w:r>
      <w:r w:rsidRPr="00A87126">
        <w:rPr>
          <w:rFonts w:cs="Arial"/>
          <w:b/>
        </w:rPr>
        <w:t xml:space="preserve"> DN250, DN280, DN315, DN355, </w:t>
      </w:r>
      <w:proofErr w:type="gramStart"/>
      <w:r w:rsidRPr="00A87126">
        <w:rPr>
          <w:rFonts w:cs="Arial"/>
          <w:b/>
        </w:rPr>
        <w:t>DN400</w:t>
      </w:r>
      <w:r>
        <w:rPr>
          <w:rFonts w:cs="Arial"/>
          <w:b/>
          <w:lang w:val="en-US"/>
        </w:rPr>
        <w:t>;</w:t>
      </w:r>
      <w:proofErr w:type="gramEnd"/>
    </w:p>
    <w:p w14:paraId="49127722" w14:textId="4DC659E9" w:rsidR="00E83695" w:rsidRPr="00A87126" w:rsidRDefault="00E83695" w:rsidP="00E83695">
      <w:pPr>
        <w:pStyle w:val="ListParagraph"/>
        <w:numPr>
          <w:ilvl w:val="0"/>
          <w:numId w:val="1"/>
        </w:numPr>
        <w:jc w:val="both"/>
        <w:rPr>
          <w:rFonts w:cs="Arial"/>
          <w:b/>
        </w:rPr>
      </w:pPr>
      <w:r>
        <w:rPr>
          <w:rFonts w:cs="Arial"/>
          <w:b/>
          <w:lang w:val="en-US"/>
        </w:rPr>
        <w:t>Nominal Pressure and</w:t>
      </w:r>
      <w:r w:rsidRPr="00A87126">
        <w:rPr>
          <w:rFonts w:cs="Arial"/>
          <w:b/>
        </w:rPr>
        <w:t xml:space="preserve"> Standard Dimension Ratio</w:t>
      </w:r>
      <w:r w:rsidRPr="00A87126">
        <w:rPr>
          <w:rFonts w:cs="Arial"/>
          <w:b/>
          <w:lang w:val="en-US"/>
        </w:rPr>
        <w:t xml:space="preserve"> (SDR) </w:t>
      </w:r>
      <w:proofErr w:type="gramStart"/>
      <w:r w:rsidRPr="00A87126">
        <w:rPr>
          <w:rFonts w:cs="Arial"/>
          <w:b/>
          <w:lang w:val="en-US"/>
        </w:rPr>
        <w:t xml:space="preserve">- </w:t>
      </w:r>
      <w:r w:rsidRPr="00A87126">
        <w:rPr>
          <w:rFonts w:cs="Arial"/>
          <w:b/>
        </w:rPr>
        <w:t xml:space="preserve"> SDR</w:t>
      </w:r>
      <w:proofErr w:type="gramEnd"/>
      <w:r>
        <w:rPr>
          <w:rFonts w:cs="Arial"/>
          <w:b/>
          <w:lang w:val="en-US"/>
        </w:rPr>
        <w:t>11</w:t>
      </w:r>
      <w:r>
        <w:rPr>
          <w:rFonts w:cs="Arial"/>
          <w:b/>
        </w:rPr>
        <w:t>;</w:t>
      </w:r>
    </w:p>
    <w:p w14:paraId="647125FF" w14:textId="77777777" w:rsidR="00E83695" w:rsidRPr="00A87126" w:rsidRDefault="00E83695" w:rsidP="00E83695">
      <w:pPr>
        <w:pStyle w:val="ListParagraph"/>
        <w:numPr>
          <w:ilvl w:val="0"/>
          <w:numId w:val="1"/>
        </w:numPr>
        <w:jc w:val="both"/>
        <w:rPr>
          <w:rFonts w:cs="Arial"/>
          <w:b/>
        </w:rPr>
      </w:pPr>
      <w:bookmarkStart w:id="1" w:name="_Hlk111741623"/>
      <w:r>
        <w:rPr>
          <w:rFonts w:cs="Arial"/>
          <w:b/>
          <w:lang w:val="en-US"/>
        </w:rPr>
        <w:t xml:space="preserve">Delivery – grime protecting caps at both </w:t>
      </w:r>
      <w:proofErr w:type="gramStart"/>
      <w:r>
        <w:rPr>
          <w:rFonts w:cs="Arial"/>
          <w:b/>
          <w:lang w:val="en-US"/>
        </w:rPr>
        <w:t>ends</w:t>
      </w:r>
      <w:r>
        <w:rPr>
          <w:rFonts w:cs="Arial"/>
          <w:b/>
        </w:rPr>
        <w:t>;</w:t>
      </w:r>
      <w:proofErr w:type="gramEnd"/>
    </w:p>
    <w:bookmarkEnd w:id="1"/>
    <w:p w14:paraId="63CB8EE3" w14:textId="77777777" w:rsidR="00E83695" w:rsidRPr="00A87126" w:rsidRDefault="00E83695" w:rsidP="00E83695">
      <w:pPr>
        <w:pStyle w:val="ListParagraph"/>
        <w:numPr>
          <w:ilvl w:val="0"/>
          <w:numId w:val="1"/>
        </w:numPr>
        <w:jc w:val="both"/>
        <w:rPr>
          <w:rFonts w:cs="Arial"/>
        </w:rPr>
      </w:pPr>
      <w:r>
        <w:rPr>
          <w:rFonts w:cs="Arial"/>
          <w:lang w:val="en-US"/>
        </w:rPr>
        <w:t>Standard</w:t>
      </w:r>
      <w:r w:rsidRPr="00A87126">
        <w:rPr>
          <w:rFonts w:cs="Arial"/>
          <w:lang w:val="en-US"/>
        </w:rPr>
        <w:t xml:space="preserve"> -</w:t>
      </w:r>
      <w:r w:rsidRPr="00A87126">
        <w:rPr>
          <w:rFonts w:cs="Arial"/>
        </w:rPr>
        <w:t xml:space="preserve"> </w:t>
      </w:r>
      <w:r>
        <w:rPr>
          <w:rFonts w:cs="Arial"/>
          <w:b/>
          <w:lang w:val="en-US"/>
        </w:rPr>
        <w:t>BDS</w:t>
      </w:r>
      <w:r w:rsidRPr="00A87126">
        <w:rPr>
          <w:rFonts w:cs="Arial"/>
          <w:b/>
        </w:rPr>
        <w:t xml:space="preserve"> EN12201-2</w:t>
      </w:r>
      <w:r w:rsidRPr="00A87126">
        <w:rPr>
          <w:rFonts w:cs="Arial"/>
          <w:b/>
          <w:lang w:val="en-US"/>
        </w:rPr>
        <w:t>-</w:t>
      </w:r>
      <w:proofErr w:type="gramStart"/>
      <w:r w:rsidRPr="00A87126">
        <w:rPr>
          <w:rFonts w:cs="Arial"/>
          <w:b/>
          <w:lang w:val="en-US"/>
        </w:rPr>
        <w:t>2</w:t>
      </w:r>
      <w:r>
        <w:rPr>
          <w:rFonts w:cs="Arial"/>
        </w:rPr>
        <w:t>;</w:t>
      </w:r>
      <w:proofErr w:type="gramEnd"/>
    </w:p>
    <w:p w14:paraId="13357FD9" w14:textId="5E62F376" w:rsidR="00E83695" w:rsidRPr="00BD3AA0" w:rsidRDefault="00E83695" w:rsidP="000368AA">
      <w:pPr>
        <w:pStyle w:val="ListParagraph"/>
        <w:numPr>
          <w:ilvl w:val="0"/>
          <w:numId w:val="1"/>
        </w:numPr>
        <w:jc w:val="both"/>
        <w:rPr>
          <w:rFonts w:cs="Arial"/>
        </w:rPr>
      </w:pPr>
      <w:bookmarkStart w:id="2" w:name="_Hlk111735424"/>
      <w:r w:rsidRPr="00BD3AA0">
        <w:rPr>
          <w:rFonts w:cs="Arial"/>
          <w:lang w:val="en-US"/>
        </w:rPr>
        <w:t>Service life of at least 100 years - according to a study conducted by the European Association of Plastic Pipe and Fitting Manufacturers - Teppfa in collaboration with the raw material manufacturers Borealis and LyondellBasell.</w:t>
      </w:r>
    </w:p>
    <w:bookmarkEnd w:id="2"/>
    <w:p w14:paraId="487C7D83" w14:textId="77777777" w:rsidR="00852B29" w:rsidRPr="00A87126" w:rsidRDefault="00852B29" w:rsidP="00852B29">
      <w:pPr>
        <w:pStyle w:val="ListParagraph"/>
        <w:jc w:val="both"/>
        <w:rPr>
          <w:rFonts w:cs="Arial"/>
        </w:rPr>
      </w:pPr>
    </w:p>
    <w:p w14:paraId="5CB4A752" w14:textId="77777777" w:rsidR="00852B29" w:rsidRDefault="00852B29" w:rsidP="00852B29">
      <w:pPr>
        <w:pStyle w:val="ListParagraph"/>
        <w:jc w:val="both"/>
        <w:rPr>
          <w:rFonts w:cs="Arial"/>
        </w:rPr>
      </w:pPr>
    </w:p>
    <w:p w14:paraId="74BC9891" w14:textId="77777777" w:rsidR="00852B29" w:rsidRDefault="00852B29" w:rsidP="00852B29">
      <w:pPr>
        <w:pStyle w:val="ListParagraph"/>
        <w:jc w:val="both"/>
        <w:rPr>
          <w:rFonts w:cs="Arial"/>
        </w:rPr>
      </w:pPr>
    </w:p>
    <w:p w14:paraId="67945770" w14:textId="77777777" w:rsidR="00852B29" w:rsidRDefault="00852B29" w:rsidP="00852B29">
      <w:pPr>
        <w:pStyle w:val="ListParagraph"/>
        <w:jc w:val="both"/>
        <w:rPr>
          <w:rFonts w:cs="Arial"/>
        </w:rPr>
      </w:pPr>
    </w:p>
    <w:p w14:paraId="1BD52A86" w14:textId="77777777" w:rsidR="00852B29" w:rsidRDefault="00852B29" w:rsidP="00852B29">
      <w:pPr>
        <w:pStyle w:val="ListParagraph"/>
        <w:jc w:val="both"/>
        <w:rPr>
          <w:rFonts w:cs="Arial"/>
        </w:rPr>
      </w:pPr>
    </w:p>
    <w:p w14:paraId="639E371E" w14:textId="77777777" w:rsidR="00852B29" w:rsidRDefault="00852B29" w:rsidP="00852B29">
      <w:pPr>
        <w:pStyle w:val="ListParagraph"/>
        <w:jc w:val="both"/>
        <w:rPr>
          <w:rFonts w:cs="Arial"/>
        </w:rPr>
      </w:pPr>
    </w:p>
    <w:p w14:paraId="12C1C6AE" w14:textId="77777777" w:rsidR="00852B29" w:rsidRDefault="00852B29" w:rsidP="00852B29">
      <w:pPr>
        <w:pStyle w:val="ListParagraph"/>
        <w:jc w:val="both"/>
        <w:rPr>
          <w:rFonts w:cs="Arial"/>
        </w:rPr>
      </w:pPr>
    </w:p>
    <w:p w14:paraId="3DA5CD97" w14:textId="77777777" w:rsidR="00852B29" w:rsidRDefault="00852B29" w:rsidP="00852B29">
      <w:pPr>
        <w:pStyle w:val="ListParagraph"/>
        <w:jc w:val="both"/>
        <w:rPr>
          <w:rFonts w:cs="Arial"/>
        </w:rPr>
      </w:pPr>
    </w:p>
    <w:p w14:paraId="7F90AF9B" w14:textId="77777777" w:rsidR="00852B29" w:rsidRDefault="00852B29" w:rsidP="00852B29">
      <w:pPr>
        <w:pStyle w:val="ListParagraph"/>
        <w:jc w:val="both"/>
        <w:rPr>
          <w:rFonts w:cs="Arial"/>
        </w:rPr>
      </w:pPr>
    </w:p>
    <w:p w14:paraId="625BB037" w14:textId="77777777" w:rsidR="00852B29" w:rsidRDefault="00852B29" w:rsidP="00852B29">
      <w:pPr>
        <w:pStyle w:val="ListParagraph"/>
        <w:jc w:val="both"/>
        <w:rPr>
          <w:rFonts w:cs="Arial"/>
        </w:rPr>
      </w:pPr>
    </w:p>
    <w:p w14:paraId="50717AD6" w14:textId="77777777" w:rsidR="00852B29" w:rsidRDefault="00852B29" w:rsidP="00852B29">
      <w:pPr>
        <w:pStyle w:val="ListParagraph"/>
        <w:jc w:val="both"/>
        <w:rPr>
          <w:rFonts w:cs="Arial"/>
        </w:rPr>
      </w:pPr>
    </w:p>
    <w:p w14:paraId="1D2ABBAA" w14:textId="77777777" w:rsidR="00852B29" w:rsidRDefault="00852B29" w:rsidP="00852B29">
      <w:pPr>
        <w:pStyle w:val="ListParagraph"/>
        <w:jc w:val="both"/>
        <w:rPr>
          <w:rFonts w:cs="Arial"/>
        </w:rPr>
      </w:pPr>
    </w:p>
    <w:p w14:paraId="1AC23586" w14:textId="77777777" w:rsidR="00852B29" w:rsidRDefault="00852B29" w:rsidP="00852B29">
      <w:pPr>
        <w:pStyle w:val="ListParagraph"/>
        <w:jc w:val="both"/>
        <w:rPr>
          <w:rFonts w:cs="Arial"/>
        </w:rPr>
      </w:pPr>
    </w:p>
    <w:p w14:paraId="428D1219" w14:textId="77777777" w:rsidR="00852B29" w:rsidRDefault="00852B29" w:rsidP="00852B29">
      <w:pPr>
        <w:pStyle w:val="ListParagraph"/>
        <w:jc w:val="both"/>
        <w:rPr>
          <w:rFonts w:cs="Arial"/>
        </w:rPr>
      </w:pPr>
    </w:p>
    <w:p w14:paraId="3E302E40" w14:textId="77777777" w:rsidR="00852B29" w:rsidRDefault="00852B29" w:rsidP="00852B29">
      <w:pPr>
        <w:pStyle w:val="ListParagraph"/>
        <w:jc w:val="both"/>
        <w:rPr>
          <w:rFonts w:cs="Arial"/>
        </w:rPr>
      </w:pPr>
    </w:p>
    <w:p w14:paraId="7B8014CA" w14:textId="77777777" w:rsidR="00852B29" w:rsidRDefault="00852B29" w:rsidP="00852B29">
      <w:pPr>
        <w:pStyle w:val="ListParagraph"/>
        <w:jc w:val="both"/>
        <w:rPr>
          <w:rFonts w:cs="Arial"/>
        </w:rPr>
      </w:pPr>
    </w:p>
    <w:p w14:paraId="0B8FD3A9" w14:textId="31F9DBFE" w:rsidR="00852B29" w:rsidRPr="008F2375" w:rsidRDefault="00F71DC6" w:rsidP="00852B29">
      <w:pPr>
        <w:pStyle w:val="ListParagraph"/>
        <w:jc w:val="both"/>
        <w:rPr>
          <w:rFonts w:ascii="Arial" w:hAnsi="Arial" w:cs="Arial"/>
          <w:lang w:val="en-US"/>
        </w:rPr>
      </w:pPr>
      <w:r>
        <w:rPr>
          <w:rFonts w:cs="Arial"/>
          <w:lang w:val="en-US"/>
        </w:rPr>
        <w:lastRenderedPageBreak/>
        <w:t>Technical specification</w:t>
      </w:r>
      <w:r w:rsidR="009D7DD6" w:rsidRPr="00A87126">
        <w:rPr>
          <w:rFonts w:cs="Arial"/>
        </w:rPr>
        <w:t>:</w:t>
      </w:r>
      <w:r w:rsidR="00852B29" w:rsidRPr="008F2375">
        <w:rPr>
          <w:rFonts w:ascii="Arial" w:hAnsi="Arial" w:cs="Arial"/>
          <w:lang w:val="en-US"/>
        </w:rPr>
        <w:t xml:space="preserve"> </w:t>
      </w:r>
    </w:p>
    <w:p w14:paraId="0CEB3592" w14:textId="13C3348C" w:rsidR="008927F8" w:rsidRPr="00784D71" w:rsidRDefault="00F71DC6" w:rsidP="00206604">
      <w:pPr>
        <w:rPr>
          <w:rFonts w:ascii="Arial" w:hAnsi="Arial" w:cs="Arial"/>
          <w:lang w:val="en-US"/>
        </w:rPr>
      </w:pPr>
      <w:r w:rsidRPr="00F71DC6">
        <w:rPr>
          <w:noProof/>
        </w:rPr>
        <w:drawing>
          <wp:inline distT="0" distB="0" distL="0" distR="0" wp14:anchorId="2FB3C9F2" wp14:editId="3210193D">
            <wp:extent cx="8575732" cy="3713156"/>
            <wp:effectExtent l="0" t="6985"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600864" cy="3724038"/>
                    </a:xfrm>
                    <a:prstGeom prst="rect">
                      <a:avLst/>
                    </a:prstGeom>
                    <a:noFill/>
                    <a:ln>
                      <a:noFill/>
                    </a:ln>
                  </pic:spPr>
                </pic:pic>
              </a:graphicData>
            </a:graphic>
          </wp:inline>
        </w:drawing>
      </w:r>
    </w:p>
    <w:sectPr w:rsidR="008927F8" w:rsidRPr="00784D71" w:rsidSect="008927F8">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70F0"/>
    <w:multiLevelType w:val="hybridMultilevel"/>
    <w:tmpl w:val="B30ECC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F5258D"/>
    <w:multiLevelType w:val="hybridMultilevel"/>
    <w:tmpl w:val="44B2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65A12"/>
    <w:multiLevelType w:val="hybridMultilevel"/>
    <w:tmpl w:val="3F60B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36264"/>
    <w:multiLevelType w:val="hybridMultilevel"/>
    <w:tmpl w:val="44B2EE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6D3902"/>
    <w:multiLevelType w:val="hybridMultilevel"/>
    <w:tmpl w:val="644047A0"/>
    <w:lvl w:ilvl="0" w:tplc="2F30938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1C"/>
    <w:rsid w:val="000368AA"/>
    <w:rsid w:val="00067562"/>
    <w:rsid w:val="00082289"/>
    <w:rsid w:val="0009733B"/>
    <w:rsid w:val="000B2C6C"/>
    <w:rsid w:val="000B39FB"/>
    <w:rsid w:val="0014737B"/>
    <w:rsid w:val="00173F96"/>
    <w:rsid w:val="001A4544"/>
    <w:rsid w:val="001B698D"/>
    <w:rsid w:val="001C1549"/>
    <w:rsid w:val="001F4A56"/>
    <w:rsid w:val="00206604"/>
    <w:rsid w:val="002620B8"/>
    <w:rsid w:val="002833A2"/>
    <w:rsid w:val="002D5811"/>
    <w:rsid w:val="00351837"/>
    <w:rsid w:val="0037730D"/>
    <w:rsid w:val="0038448B"/>
    <w:rsid w:val="003F65AC"/>
    <w:rsid w:val="00410284"/>
    <w:rsid w:val="004A502E"/>
    <w:rsid w:val="00550CEE"/>
    <w:rsid w:val="00553D35"/>
    <w:rsid w:val="00561532"/>
    <w:rsid w:val="005B03B8"/>
    <w:rsid w:val="005D2509"/>
    <w:rsid w:val="005F1F65"/>
    <w:rsid w:val="005F7D5D"/>
    <w:rsid w:val="0066731C"/>
    <w:rsid w:val="0067295C"/>
    <w:rsid w:val="00684099"/>
    <w:rsid w:val="006B5CFB"/>
    <w:rsid w:val="006C51EF"/>
    <w:rsid w:val="006E14F2"/>
    <w:rsid w:val="0070655F"/>
    <w:rsid w:val="0072331F"/>
    <w:rsid w:val="00784D71"/>
    <w:rsid w:val="007A4911"/>
    <w:rsid w:val="007C3893"/>
    <w:rsid w:val="00843CA3"/>
    <w:rsid w:val="00852B29"/>
    <w:rsid w:val="008927F8"/>
    <w:rsid w:val="008C2BC2"/>
    <w:rsid w:val="008D2AAB"/>
    <w:rsid w:val="008F2375"/>
    <w:rsid w:val="009017B8"/>
    <w:rsid w:val="009561D9"/>
    <w:rsid w:val="009722ED"/>
    <w:rsid w:val="00981B85"/>
    <w:rsid w:val="00983DF5"/>
    <w:rsid w:val="009A60F3"/>
    <w:rsid w:val="009D7DD6"/>
    <w:rsid w:val="00A323D2"/>
    <w:rsid w:val="00A443C1"/>
    <w:rsid w:val="00A73A5E"/>
    <w:rsid w:val="00A87126"/>
    <w:rsid w:val="00A87B33"/>
    <w:rsid w:val="00AB3708"/>
    <w:rsid w:val="00AD73CD"/>
    <w:rsid w:val="00B42571"/>
    <w:rsid w:val="00BA6DBB"/>
    <w:rsid w:val="00BC2E47"/>
    <w:rsid w:val="00C15F2A"/>
    <w:rsid w:val="00C2153C"/>
    <w:rsid w:val="00C521B7"/>
    <w:rsid w:val="00CF6852"/>
    <w:rsid w:val="00D37266"/>
    <w:rsid w:val="00DC3B44"/>
    <w:rsid w:val="00DF4D1C"/>
    <w:rsid w:val="00E64EFE"/>
    <w:rsid w:val="00E73262"/>
    <w:rsid w:val="00E83695"/>
    <w:rsid w:val="00EA23E5"/>
    <w:rsid w:val="00F405FC"/>
    <w:rsid w:val="00F57ED4"/>
    <w:rsid w:val="00F635C2"/>
    <w:rsid w:val="00F71DC6"/>
    <w:rsid w:val="00F95FC0"/>
    <w:rsid w:val="00FA0FBC"/>
    <w:rsid w:val="00FE33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1918"/>
  <w15:docId w15:val="{8A042DF8-7874-4F5B-BAFE-25CEAC2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1C"/>
    <w:pPr>
      <w:ind w:left="720"/>
      <w:contextualSpacing/>
    </w:pPr>
  </w:style>
  <w:style w:type="paragraph" w:styleId="BalloonText">
    <w:name w:val="Balloon Text"/>
    <w:basedOn w:val="Normal"/>
    <w:link w:val="BalloonTextChar"/>
    <w:uiPriority w:val="99"/>
    <w:semiHidden/>
    <w:unhideWhenUsed/>
    <w:rsid w:val="009A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1933">
      <w:bodyDiv w:val="1"/>
      <w:marLeft w:val="0"/>
      <w:marRight w:val="0"/>
      <w:marTop w:val="0"/>
      <w:marBottom w:val="0"/>
      <w:divBdr>
        <w:top w:val="none" w:sz="0" w:space="0" w:color="auto"/>
        <w:left w:val="none" w:sz="0" w:space="0" w:color="auto"/>
        <w:bottom w:val="none" w:sz="0" w:space="0" w:color="auto"/>
        <w:right w:val="none" w:sz="0" w:space="0" w:color="auto"/>
      </w:divBdr>
    </w:div>
    <w:div w:id="667244432">
      <w:bodyDiv w:val="1"/>
      <w:marLeft w:val="0"/>
      <w:marRight w:val="0"/>
      <w:marTop w:val="0"/>
      <w:marBottom w:val="0"/>
      <w:divBdr>
        <w:top w:val="none" w:sz="0" w:space="0" w:color="auto"/>
        <w:left w:val="none" w:sz="0" w:space="0" w:color="auto"/>
        <w:bottom w:val="none" w:sz="0" w:space="0" w:color="auto"/>
        <w:right w:val="none" w:sz="0" w:space="0" w:color="auto"/>
      </w:divBdr>
    </w:div>
    <w:div w:id="1423181138">
      <w:bodyDiv w:val="1"/>
      <w:marLeft w:val="0"/>
      <w:marRight w:val="0"/>
      <w:marTop w:val="0"/>
      <w:marBottom w:val="0"/>
      <w:divBdr>
        <w:top w:val="none" w:sz="0" w:space="0" w:color="auto"/>
        <w:left w:val="none" w:sz="0" w:space="0" w:color="auto"/>
        <w:bottom w:val="none" w:sz="0" w:space="0" w:color="auto"/>
        <w:right w:val="none" w:sz="0" w:space="0" w:color="auto"/>
      </w:divBdr>
    </w:div>
    <w:div w:id="19097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21EB06C0B3B34C9C06B6FD8B989993" ma:contentTypeVersion="16" ma:contentTypeDescription="Създаване на нов документ" ma:contentTypeScope="" ma:versionID="b15ca34da62fb3660190383258d2e178">
  <xsd:schema xmlns:xsd="http://www.w3.org/2001/XMLSchema" xmlns:xs="http://www.w3.org/2001/XMLSchema" xmlns:p="http://schemas.microsoft.com/office/2006/metadata/properties" xmlns:ns2="7d9ffbf6-f7f2-40fc-bf28-d440fd2a9b3b" xmlns:ns3="63303818-2e60-4752-9916-389228247a64" xmlns:ns4="e4038599-cc99-4a34-a4ce-5f9974d6bc6d" targetNamespace="http://schemas.microsoft.com/office/2006/metadata/properties" ma:root="true" ma:fieldsID="820bd50e49d5331c39f6a1de520d113f" ns2:_="" ns3:_="" ns4:_="">
    <xsd:import namespace="7d9ffbf6-f7f2-40fc-bf28-d440fd2a9b3b"/>
    <xsd:import namespace="63303818-2e60-4752-9916-389228247a64"/>
    <xsd:import namespace="e4038599-cc99-4a34-a4ce-5f9974d6b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ffbf6-f7f2-40fc-bf28-d440fd2a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Етикети за изображения" ma:readOnly="false" ma:fieldId="{5cf76f15-5ced-4ddc-b409-7134ff3c332f}" ma:taxonomyMulti="true" ma:sspId="c915ecfd-efe5-44af-bdd2-d1c8669c39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03818-2e60-4752-9916-389228247a64" elementFormDefault="qualified">
    <xsd:import namespace="http://schemas.microsoft.com/office/2006/documentManagement/types"/>
    <xsd:import namespace="http://schemas.microsoft.com/office/infopath/2007/PartnerControls"/>
    <xsd:element name="SharedWithUsers" ma:index="17"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38599-cc99-4a34-a4ce-5f9974d6bc6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ff42d58-2705-4634-9c96-6bca96c0a1e7}" ma:internalName="TaxCatchAll" ma:showField="CatchAllData" ma:web="e4038599-cc99-4a34-a4ce-5f9974d6bc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6879D-48C2-4BC7-813C-AFCFE3E31958}"/>
</file>

<file path=customXml/itemProps2.xml><?xml version="1.0" encoding="utf-8"?>
<ds:datastoreItem xmlns:ds="http://schemas.openxmlformats.org/officeDocument/2006/customXml" ds:itemID="{77EDDC05-6A21-445B-A000-9152E41EB898}"/>
</file>

<file path=docProps/app.xml><?xml version="1.0" encoding="utf-8"?>
<Properties xmlns="http://schemas.openxmlformats.org/officeDocument/2006/extended-properties" xmlns:vt="http://schemas.openxmlformats.org/officeDocument/2006/docPropsVTypes">
  <Template>Normal</Template>
  <TotalTime>50</TotalTime>
  <Pages>2</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Wienerberger AG</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Emil Shtipliev</cp:lastModifiedBy>
  <cp:revision>9</cp:revision>
  <dcterms:created xsi:type="dcterms:W3CDTF">2022-07-12T11:45:00Z</dcterms:created>
  <dcterms:modified xsi:type="dcterms:W3CDTF">2022-08-18T16:03:00Z</dcterms:modified>
</cp:coreProperties>
</file>